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 w:rsidRPr="00305ED6">
        <w:rPr>
          <w:rFonts w:ascii="TH SarabunIT๙" w:hAnsi="TH SarabunIT๙" w:cs="TH SarabunIT๙"/>
          <w:b/>
          <w:bCs/>
          <w:sz w:val="50"/>
          <w:szCs w:val="50"/>
          <w:cs/>
        </w:rPr>
        <w:t>ส่วนที่ ๔</w:t>
      </w:r>
    </w:p>
    <w:p w:rsidR="00305ED6" w:rsidRPr="00305ED6" w:rsidRDefault="008D301C" w:rsidP="00305ED6">
      <w:pPr>
        <w:jc w:val="center"/>
        <w:rPr>
          <w:rFonts w:ascii="TH SarabunIT๙" w:hAnsi="TH SarabunIT๙" w:cs="TH SarabunIT๙"/>
          <w:b/>
          <w:bCs/>
        </w:rPr>
      </w:pPr>
      <w:r w:rsidRPr="008D301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116.85pt;margin-top:14.6pt;width:219.05pt;height:33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" fillcolor="#4bacc6" strokecolor="#f2f2f2" strokeweight="3pt">
            <v:shadow on="t" color="#205867" opacity=".5" offset="1pt"/>
            <v:textbox>
              <w:txbxContent>
                <w:p w:rsidR="00305ED6" w:rsidRDefault="00305ED6" w:rsidP="00305ED6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การติดตามและประเมินผล</w:t>
                  </w:r>
                </w:p>
              </w:txbxContent>
            </v:textbox>
          </v:shape>
        </w:pict>
      </w:r>
      <w:r w:rsidRPr="008D301C">
        <w:rPr>
          <w:noProof/>
        </w:rPr>
        <w:pict>
          <v:roundrect id="AutoShape 7" o:spid="_x0000_s1027" style="position:absolute;left:0;text-align:left;margin-left:.75pt;margin-top:87.2pt;width:459.45pt;height:32.25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>
              <w:txbxContent>
                <w:p w:rsidR="00305ED6" w:rsidRDefault="00305ED6" w:rsidP="00305ED6">
                  <w:pP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๔.๑  การติดตามและประเมินผลยุทธศาสตร์ขององค์กรปกครองส่วนท้องถิ่นในเขตจังหวัด</w:t>
                  </w:r>
                </w:p>
              </w:txbxContent>
            </v:textbox>
          </v:roundrect>
        </w:pic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ตามพระราชบัญญัติกำหนดแผนและขั้นตอนการกระจายอำนาจให้แก่องค์กรปกครองส่วนท้องถิ่น พ.ศ. ๒๕๔๒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ดังนั้น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และเพื่อให้สามารถบูรณาการกับแผนพัฒนาจังหวัด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ดังนั้น  องค์กรปกครองส่าวนท้องถิ่น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  บูรณาการร่วมกัน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และในการจัดทำแผนพัฒนาท้องถิ่น (พ.ศ. ๒๕๖๑ – ๒๕๖๕)   จะต้องมีการติดตามและติดตามและประเมินผลยุทธศาสตร์เพื่อความสอดคล้องแผนพัฒนาท้องถิ่น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แนวทางการ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 w:hint="cs"/>
          <w:b/>
          <w:bCs/>
          <w:cs/>
        </w:rPr>
        <w:lastRenderedPageBreak/>
        <w:t>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843"/>
      </w:tblGrid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ยุทธศาสตร์ประกอบด้วย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๓.๑  ยุทธศาสตร์ขององค์กรปกครองส่วนท้องถิ่น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๓.๒ 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๓.๓  ยุทธศาสตร์จังหวัด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๓.๔  วิสัยทัศน์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๓.๕  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๓.๖  เป้าประสงค์ของแต่ละประเด็นกลยุทธ์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๓.๗  จุดยืนทางยุทธศาสตร์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๓.๘  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๓.๙  ความเชื่อมโยงของยุทธศาสตร์ในภาพรวม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lastRenderedPageBreak/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305ED6" w:rsidRPr="00305ED6" w:rsidRDefault="00305ED6" w:rsidP="00305ED6">
      <w:pPr>
        <w:ind w:firstLine="720"/>
        <w:rPr>
          <w:rFonts w:ascii="TH SarabunIT๙" w:eastAsia="Calibri" w:hAnsi="TH SarabunIT๙" w:cs="TH SarabunIT๙"/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3"/>
        <w:gridCol w:w="6020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(๖)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(๘)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Default="00305ED6" w:rsidP="00305ED6">
      <w:pPr>
        <w:rPr>
          <w:rFonts w:ascii="TH SarabunIT๙" w:hAnsi="TH SarabunIT๙" w:cs="TH SarabunIT๙" w:hint="cs"/>
        </w:rPr>
      </w:pPr>
    </w:p>
    <w:p w:rsidR="00086A87" w:rsidRPr="00305ED6" w:rsidRDefault="00086A87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6019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การวิเคราะห์สภาวการณ์และศักยภาพ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(๓) การวิเคราะห์ทางสังคม เช่น ด้านแรงงาน การศึกษา สาธารณสุข ความยากจน อาชญากรรม ปัญหายาเสพติด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ที่อาจส่งผลต่อการดำเนินงานได้แก่ </w:t>
            </w:r>
            <w:r w:rsidRPr="00305ED6">
              <w:rPr>
                <w:rFonts w:ascii="TH SarabunIT๙" w:eastAsia="Calibri" w:hAnsi="TH SarabunIT๙" w:cs="TH SarabunIT๙"/>
              </w:rPr>
              <w:t>S-Strengit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(จุดแข็ง) </w:t>
            </w:r>
            <w:r w:rsidRPr="00305ED6">
              <w:rPr>
                <w:rFonts w:ascii="TH SarabunIT๙" w:eastAsia="Calibri" w:hAnsi="TH SarabunIT๙" w:cs="TH SarabunIT๙"/>
              </w:rPr>
              <w:t xml:space="preserve">W-Weakness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(จุดอ่อน) </w:t>
            </w:r>
            <w:r w:rsidRPr="00305ED6">
              <w:rPr>
                <w:rFonts w:ascii="TH SarabunIT๙" w:eastAsia="Calibri" w:hAnsi="TH SarabunIT๙" w:cs="TH SarabunIT๙"/>
              </w:rPr>
              <w:t xml:space="preserve">O-Opportunity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(โอกาส) และ</w:t>
            </w:r>
            <w:r w:rsidRPr="00305ED6">
              <w:rPr>
                <w:rFonts w:ascii="TH SarabunIT๙" w:eastAsia="Calibri" w:hAnsi="TH SarabunIT๙" w:cs="TH SarabunIT๙"/>
              </w:rPr>
              <w:t>T-Therat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(อุปสรรค)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ยุทธศาสตร์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๓.๑ ยุทธศาสตร์ขององค์กรปกครองส่วนท้องถิ่น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๓.๓ 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สอดคล้องกับแผนพัฒนากลุ่มจังหวัด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 นโยบาย/ยุทธศาสตร์ คสช. และนโยบายรัฐบาล หลักประชารัฐ แผนยุทธศาสตร์ชาติ ๒๐ ปี และ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305ED6" w:rsidRDefault="00305ED6" w:rsidP="00305ED6">
      <w:pPr>
        <w:jc w:val="right"/>
        <w:rPr>
          <w:rFonts w:ascii="TH SarabunIT๙" w:hAnsi="TH SarabunIT๙" w:cs="TH SarabunIT๙" w:hint="cs"/>
          <w:b/>
          <w:bCs/>
        </w:rPr>
      </w:pPr>
    </w:p>
    <w:p w:rsidR="00086A87" w:rsidRPr="00305ED6" w:rsidRDefault="00086A87" w:rsidP="00305ED6">
      <w:pPr>
        <w:jc w:val="right"/>
        <w:rPr>
          <w:rFonts w:ascii="TH SarabunIT๙" w:hAnsi="TH SarabunIT๙" w:cs="TH SarabunIT๙"/>
          <w:b/>
          <w:bCs/>
          <w:cs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8"/>
        <w:gridCol w:w="5973"/>
        <w:gridCol w:w="949"/>
        <w:gridCol w:w="946"/>
      </w:tblGrid>
      <w:tr w:rsidR="00305ED6" w:rsidRPr="00305ED6" w:rsidTr="00305ED6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๓.๔ วิสัยทัศน์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๓.๕ 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๓.๖ เป้าประสงค์ของแต่ละประเด็นกลยุทธ์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๓.๗ จุดยืนทางยุทธศาสตร์(</w:t>
            </w:r>
            <w:r w:rsidRPr="00305ED6">
              <w:rPr>
                <w:rFonts w:ascii="TH SarabunIT๙" w:eastAsia="Calibri" w:hAnsi="TH SarabunIT๙" w:cs="TH SarabunIT๙"/>
              </w:rPr>
              <w:t>Positioning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๓.๘ แผนงาน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แสดงให้เห็นช่องทาง 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 แผนพัฒนาภาค/แผนพัฒนากลุ่มจังหวัด /แผนพัฒนาจังหวัดยุทธศาสตร์การพัฒนาขององค์กรปกครองส่วนท้องถิ่นในเขตจังหวัด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right"/>
        <w:rPr>
          <w:rFonts w:ascii="TH SarabunIT๙" w:hAnsi="TH SarabunIT๙" w:cs="TH SarabunIT๙"/>
          <w:color w:val="000000"/>
        </w:rPr>
      </w:pPr>
      <w:r w:rsidRPr="00305ED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๔.๒  การติดตาม...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8D301C" w:rsidP="00305ED6">
      <w:pPr>
        <w:rPr>
          <w:rFonts w:ascii="TH SarabunIT๙" w:hAnsi="TH SarabunIT๙" w:cs="TH SarabunIT๙"/>
          <w:b/>
          <w:bCs/>
        </w:rPr>
      </w:pPr>
      <w:r w:rsidRPr="008D301C">
        <w:rPr>
          <w:noProof/>
        </w:rPr>
        <w:lastRenderedPageBreak/>
        <w:pict>
          <v:roundrect id="AutoShape 8" o:spid="_x0000_s1028" style="position:absolute;margin-left:-.2pt;margin-top:.5pt;width:374.25pt;height:27.75pt;z-index:2516643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>
              <w:txbxContent>
                <w:p w:rsidR="00305ED6" w:rsidRDefault="00305ED6" w:rsidP="00305ED6">
                  <w:pPr>
                    <w:rPr>
                      <w:rFonts w:ascii="TH SarabunIT๙" w:hAnsi="TH SarabunIT๙" w:cs="TH SarabunIT๙"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๔.๒  การติดตามและประเมินผลโครงการขององค์กรปกครองสวนท้องถิ่น</w:t>
                  </w:r>
                </w:p>
              </w:txbxContent>
            </v:textbox>
          </v:roundrect>
        </w:pic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ในการจัดทำแผนพัฒนาท้องถิ่น (พ.ศ. ๒๕๖๑ – ๒๕๖๕)  ขององค์กรปกครองส่วนท้องถิ่น  จะต้องมีการติดตามและประเมินผลโครงการขององค์กรปกครองสวนท้องถิ่นเพื่อความสอดคล้องแผนพัฒนา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7"/>
      </w:tblGrid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การสรุปสถานการณ์การพิจารณา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 แผนงานและยุทธศาสตร์การพิจารณา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 โครงการพัฒนา  ประกอบด้วย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  ความชัดเจนของชื่อโครงการ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๕.๒  กำหนดวัตถุประสงค์สอดคล้องกับโครงการ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๕.๓ 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๕.๔ 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๕.๕  เป้าหมาย (ผลผลิตของโครงการ) มีความสอดคล้องกับแผนพัฒนาเศรษฐกิจและ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สังคมแห่งชาติ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๕.๖  โครงการมีความสอดคล้องกับ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๕.๗  โครงการสอดคล้องกับยุทธศาสตร์จังหวัด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๕.๘ 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ยั่งยืน ภายใต้หลักประชารัฐ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๕.๙ 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๕.๑๐ 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๕.๑๑ 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๕.๑๒  ผลที่คาดว่าจะได้รับ สอดคล้องกับวัตถุประสงค์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086A87" w:rsidRDefault="00305ED6" w:rsidP="00305ED6">
      <w:pPr>
        <w:jc w:val="right"/>
        <w:rPr>
          <w:rFonts w:ascii="TH SarabunIT๙" w:eastAsia="Calibri" w:hAnsi="TH SarabunIT๙" w:cs="TH SarabunIT๙"/>
          <w:b/>
          <w:bCs/>
          <w:cs/>
        </w:rPr>
        <w:sectPr w:rsidR="00086A87" w:rsidSect="00305ED6">
          <w:headerReference w:type="default" r:id="rId7"/>
          <w:pgSz w:w="11906" w:h="16838" w:code="9"/>
          <w:pgMar w:top="1134" w:right="1134" w:bottom="567" w:left="1418" w:header="709" w:footer="709" w:gutter="0"/>
          <w:pgNumType w:fmt="thaiNumbers"/>
          <w:cols w:space="708"/>
          <w:docGrid w:linePitch="360"/>
        </w:sect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แนวทาง...</w:t>
      </w:r>
    </w:p>
    <w:p w:rsidR="00305ED6" w:rsidRPr="00305ED6" w:rsidRDefault="00305ED6" w:rsidP="00305ED6">
      <w:pPr>
        <w:jc w:val="right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15268" w:type="dxa"/>
        <w:jc w:val="center"/>
        <w:tblInd w:w="1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1"/>
        <w:gridCol w:w="10065"/>
        <w:gridCol w:w="1134"/>
        <w:gridCol w:w="1168"/>
      </w:tblGrid>
      <w:tr w:rsidR="00086A87" w:rsidRPr="00305ED6" w:rsidTr="000A1426">
        <w:trPr>
          <w:jc w:val="center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0A1426" w:rsidRPr="00305ED6" w:rsidTr="000A1426">
        <w:trPr>
          <w:trHeight w:val="1640"/>
          <w:jc w:val="center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การสรุปสถานการณ์การพัฒนา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87" w:rsidRDefault="00305ED6" w:rsidP="00305ED6">
            <w:pPr>
              <w:rPr>
                <w:rFonts w:ascii="TH SarabunIT๙" w:eastAsia="Calibri" w:hAnsi="TH SarabunIT๙" w:cs="TH SarabunIT๙" w:hint="cs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</w:t>
            </w:r>
          </w:p>
          <w:p w:rsid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(ใช้การวิเคราะห์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305ED6">
              <w:rPr>
                <w:rFonts w:ascii="TH SarabunIT๙" w:eastAsia="Calibri" w:hAnsi="TH SarabunIT๙" w:cs="TH SarabunIT๙"/>
              </w:rPr>
              <w:t>Demand Analysis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305ED6">
              <w:rPr>
                <w:rFonts w:ascii="TH SarabunIT๙" w:eastAsia="Calibri" w:hAnsi="TH SarabunIT๙" w:cs="TH SarabunIT๙"/>
              </w:rPr>
              <w:t xml:space="preserve">Global 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Trend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305ED6">
              <w:rPr>
                <w:rFonts w:ascii="TH SarabunIT๙" w:eastAsia="Calibri" w:hAnsi="TH SarabunIT๙" w:cs="TH SarabunIT๙" w:hint="cs"/>
              </w:rPr>
              <w:t xml:space="preserve">,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ด้านสังคม</w:t>
            </w:r>
            <w:r w:rsidRPr="00305ED6">
              <w:rPr>
                <w:rFonts w:ascii="TH SarabunIT๙" w:eastAsia="Calibri" w:hAnsi="TH SarabunIT๙" w:cs="TH SarabunIT๙" w:hint="cs"/>
              </w:rPr>
              <w:t>,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 ด้านทรัพยากรธรรมชาติและสิ่งแวดล้อม)</w:t>
            </w:r>
          </w:p>
          <w:p w:rsidR="00086A87" w:rsidRPr="00305ED6" w:rsidRDefault="00086A87" w:rsidP="00305ED6">
            <w:pPr>
              <w:rPr>
                <w:rFonts w:ascii="TH SarabunIT๙" w:eastAsia="Calibri" w:hAnsi="TH SarabunIT๙" w:cs="TH SarabunIT๙" w:hint="cs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0A1426" w:rsidRPr="00305ED6" w:rsidTr="000A1426">
        <w:trPr>
          <w:jc w:val="center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๑)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305ED6">
              <w:rPr>
                <w:rFonts w:ascii="TH SarabunIT๙" w:eastAsia="Calibri" w:hAnsi="TH SarabunIT๙" w:cs="TH SarabunIT๙"/>
              </w:rPr>
              <w:t>Impact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โครงการที่ดำเนินการในเชิงปริมาณ (</w:t>
            </w:r>
            <w:r w:rsidRPr="00305ED6">
              <w:rPr>
                <w:rFonts w:ascii="TH SarabunIT๙" w:eastAsia="Calibri" w:hAnsi="TH SarabunIT๙" w:cs="TH SarabunIT๙"/>
              </w:rPr>
              <w:t>Qualitative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0A1426" w:rsidRPr="00305ED6" w:rsidTr="000A1426">
        <w:trPr>
          <w:jc w:val="center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ผลการปฏิบัติราชการตามที่บรรลุวัตถุประสงค์ 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305ED6">
              <w:rPr>
                <w:rFonts w:ascii="TH SarabunIT๙" w:eastAsia="Calibri" w:hAnsi="TH SarabunIT๙" w:cs="TH SarabunIT๙"/>
              </w:rPr>
              <w:t>Impact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โครงการที่ดำเนินการในเชิงคุณภาพ (</w:t>
            </w:r>
            <w:r w:rsidRPr="00305ED6">
              <w:rPr>
                <w:rFonts w:ascii="TH SarabunIT๙" w:eastAsia="Calibri" w:hAnsi="TH SarabunIT๙" w:cs="TH SarabunIT๙"/>
              </w:rPr>
              <w:t>Qualitative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086A87" w:rsidRPr="00305ED6" w:rsidTr="000A1426">
        <w:trPr>
          <w:jc w:val="center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แผนงานและยุทธศาสตร์การพัฒนา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๑)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305ED6">
              <w:rPr>
                <w:rFonts w:ascii="TH SarabunIT๙" w:eastAsia="Calibri" w:hAnsi="TH SarabunIT๙" w:cs="TH SarabunIT๙"/>
              </w:rPr>
              <w:t>Demand Analysis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305ED6">
              <w:rPr>
                <w:rFonts w:ascii="TH SarabunIT๙" w:eastAsia="Calibri" w:hAnsi="TH SarabunIT๙" w:cs="TH SarabunIT๙"/>
              </w:rPr>
              <w:t>Global Demand/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</w:rPr>
              <w:lastRenderedPageBreak/>
              <w:t xml:space="preserve">Trend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หรือหลักการบูรณาการ (</w:t>
            </w:r>
            <w:r w:rsidRPr="00305ED6">
              <w:rPr>
                <w:rFonts w:ascii="TH SarabunIT๙" w:eastAsia="Calibri" w:hAnsi="TH SarabunIT๙" w:cs="TH SarabunIT๙"/>
              </w:rPr>
              <w:t>Integration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กับองค์กรปกครองส่วนท้องถิ่นที่มีพิ้นที่ติดต่อกัน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๑๐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0A1426" w:rsidRPr="00305ED6" w:rsidTr="000A1426">
        <w:trPr>
          <w:jc w:val="center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26" w:rsidRPr="00305ED6" w:rsidRDefault="000A142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26" w:rsidRPr="00305ED6" w:rsidRDefault="000A142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26" w:rsidRPr="00305ED6" w:rsidRDefault="000A142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26" w:rsidRPr="00305ED6" w:rsidRDefault="000A142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vanish/>
        </w:rPr>
      </w:pPr>
    </w:p>
    <w:tbl>
      <w:tblPr>
        <w:tblpPr w:leftFromText="180" w:rightFromText="180" w:vertAnchor="page" w:horzAnchor="margin" w:tblpY="1468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0"/>
        <w:gridCol w:w="6234"/>
        <w:gridCol w:w="851"/>
        <w:gridCol w:w="850"/>
      </w:tblGrid>
      <w:tr w:rsidR="00305ED6" w:rsidRPr="00305ED6" w:rsidTr="00305ED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๕. โครงการพัฒนา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 ความชัดเจนของชื่อโครงการ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๕.๒ กำหนดวัตถุประสงค์สอดคล้องกับโครงการ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๕.๓ เป้าหมาย (ผลผลิตของโครงการ) มีความชัดเจนนำไปสู่การตั้งงบประมาณได้ถูกต้อง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๕.๔ โครงการมีความสอดคล้องกับแผนยุทธศาสตร์ ๒๐ ปี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๕.๕ เป้าหมาย (ผลผลิตของโครงการ) มีความสอดคล้องกับแผนพัฒนาเศรษฐกิจ</w:t>
            </w: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>และสังคมแห่งชาติ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มีวัตถุประสงค์ชัดเจน (</w:t>
            </w:r>
            <w:r w:rsidRPr="00305ED6">
              <w:rPr>
                <w:rFonts w:ascii="TH SarabunIT๙" w:eastAsia="Calibri" w:hAnsi="TH SarabunIT๙" w:cs="TH SarabunIT๙"/>
              </w:rPr>
              <w:t>clear objective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</w:t>
            </w: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>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การรองรับการเชื่อมโยงภูมิภาคและความเป็นเมือง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r w:rsidRPr="00305ED6">
        <w:lastRenderedPageBreak/>
        <w:br w:type="page"/>
      </w:r>
    </w:p>
    <w:p w:rsidR="00305ED6" w:rsidRDefault="00305ED6">
      <w:r>
        <w:lastRenderedPageBreak/>
        <w:br w:type="page"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6222"/>
        <w:gridCol w:w="858"/>
        <w:gridCol w:w="858"/>
      </w:tblGrid>
      <w:tr w:rsidR="00305ED6" w:rsidRPr="00305ED6" w:rsidTr="00305E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๕.๖ โครงการมีความสอดคล้อง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๕.๗ โครงการสอดคล้องกับยุทธศาสตร์จังหวัด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๕.๙ งบประมาณมี</w:t>
            </w: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>ความสอดคล้องกับเป้าหมาย(ผลผลิตของโครงการ)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๕.๑๐ มีการประมาณการราคาถูกต้องตามหลักวิธีการงบประมาณ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305ED6">
              <w:rPr>
                <w:rFonts w:ascii="TH SarabunIT๙" w:eastAsia="Calibri" w:hAnsi="TH SarabunIT๙" w:cs="TH SarabunIT๙"/>
              </w:rPr>
              <w:t xml:space="preserve">Value-Based Economy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งบประมาณโครงการพัฒนาจะต้องคำนึงถึงหลักสำคัญ ๕ ประการในการ</w:t>
            </w: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>จัดทำโครงการได้แก่ (๑) ความประหยัด (</w:t>
            </w:r>
            <w:r w:rsidRPr="00305ED6">
              <w:rPr>
                <w:rFonts w:ascii="TH SarabunIT๙" w:eastAsia="Calibri" w:hAnsi="TH SarabunIT๙" w:cs="TH SarabunIT๙"/>
              </w:rPr>
              <w:t>Economy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(๒) ความมีประสิทธิภาพ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(๓) ความมีประสิทธิผล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(๔) ความยุติธรรม (</w:t>
            </w:r>
            <w:r w:rsidRPr="00305ED6">
              <w:rPr>
                <w:rFonts w:ascii="TH SarabunIT๙" w:eastAsia="Calibri" w:hAnsi="TH SarabunIT๙" w:cs="TH SarabunIT๙"/>
              </w:rPr>
              <w:t>Equity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(๕) ความโปร่งใส (</w:t>
            </w:r>
            <w:r w:rsidRPr="00305ED6">
              <w:rPr>
                <w:rFonts w:ascii="TH SarabunIT๙" w:eastAsia="Calibri" w:hAnsi="TH SarabunIT๙" w:cs="TH SarabunIT๙"/>
              </w:rPr>
              <w:t>Transparency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</w:tbl>
    <w:p w:rsidR="00305ED6" w:rsidRPr="00305ED6" w:rsidRDefault="00305ED6" w:rsidP="00305ED6"/>
    <w:p w:rsidR="00305ED6" w:rsidRPr="00305ED6" w:rsidRDefault="00305ED6" w:rsidP="00305ED6">
      <w:r w:rsidRPr="00305ED6">
        <w:br w:type="page"/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5742"/>
        <w:gridCol w:w="992"/>
        <w:gridCol w:w="921"/>
      </w:tblGrid>
      <w:tr w:rsidR="00305ED6" w:rsidRPr="00305ED6" w:rsidTr="00305ED6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Calibri" w:eastAsia="Calibri" w:hAnsi="Calibri" w:cs="Cordia New"/>
                <w:sz w:val="22"/>
                <w:szCs w:val="28"/>
              </w:rPr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๕.๑๑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มีการกำหนดตัวชี้วัดผลงาน (</w:t>
            </w:r>
            <w:r w:rsidRPr="00305ED6">
              <w:rPr>
                <w:rFonts w:ascii="TH SarabunIT๙" w:eastAsia="Calibri" w:hAnsi="TH SarabunIT๙" w:cs="TH SarabunIT๙"/>
              </w:rPr>
              <w:t>Key Performancy Indicator : 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ที่ สามารถวัดได้ (</w:t>
            </w:r>
            <w:r w:rsidRPr="00305ED6">
              <w:rPr>
                <w:rFonts w:ascii="TH SarabunIT๙" w:eastAsia="Calibri" w:hAnsi="TH SarabunIT๙" w:cs="TH SarabunIT๙"/>
              </w:rPr>
              <w:t>measurable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efficiency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เป็นเหตุเป็นผล สอดคล้องกับความเป็นจริง (๕) ส่งผลต่อการบ่งบอกเวลาได้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086A87" w:rsidRDefault="00086A87" w:rsidP="00305ED6">
      <w:pPr>
        <w:rPr>
          <w:rFonts w:ascii="TH SarabunIT๙" w:eastAsia="Calibri" w:hAnsi="TH SarabunIT๙" w:cs="TH SarabunIT๙"/>
          <w:b/>
          <w:bCs/>
          <w:cs/>
        </w:rPr>
        <w:sectPr w:rsidR="00086A87" w:rsidSect="00086A87">
          <w:pgSz w:w="16838" w:h="11906" w:orient="landscape" w:code="9"/>
          <w:pgMar w:top="1418" w:right="1134" w:bottom="1134" w:left="567" w:header="709" w:footer="709" w:gutter="0"/>
          <w:pgNumType w:fmt="thaiNumbers"/>
          <w:cols w:space="708"/>
          <w:docGrid w:linePitch="435"/>
        </w:sectPr>
      </w:pPr>
      <w:bookmarkStart w:id="0" w:name="_GoBack"/>
      <w:bookmarkEnd w:id="0"/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8D301C" w:rsidP="00305ED6">
      <w:pPr>
        <w:rPr>
          <w:rFonts w:ascii="TH SarabunIT๙" w:eastAsia="Calibri" w:hAnsi="TH SarabunIT๙" w:cs="TH SarabunIT๙"/>
          <w:b/>
          <w:bCs/>
        </w:rPr>
      </w:pPr>
      <w:r w:rsidRPr="008D301C">
        <w:rPr>
          <w:rFonts w:ascii="Calibri" w:eastAsia="Calibri" w:hAnsi="Calibri" w:cs="Cordia New"/>
          <w:noProof/>
          <w:sz w:val="22"/>
          <w:szCs w:val="28"/>
        </w:rPr>
        <w:pict>
          <v:roundrect id="AutoShape 9" o:spid="_x0000_s1029" style="position:absolute;margin-left:-5.45pt;margin-top:3.35pt;width:235.85pt;height:27.75pt;z-index:2516654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>
              <w:txbxContent>
                <w:p w:rsidR="00305ED6" w:rsidRDefault="00305ED6" w:rsidP="00305ED6">
                  <w:pPr>
                    <w:rPr>
                      <w:rFonts w:ascii="TH SarabunIT๙" w:hAnsi="TH SarabunIT๙" w:cs="TH SarabunIT๙"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๔.๓  สรุปผลการพัฒนาท้องถิ่นในภาพรวม</w:t>
                  </w:r>
                </w:p>
              </w:txbxContent>
            </v:textbox>
          </v:roundrect>
        </w:pict>
      </w: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ในการจัดทำแผนพัฒนาท้องถิ่น (พ.ศ. ๒๕๖๑ – ๒๕๖๕)  ขององค์กรปกครองส่วนท้องถิ่น ก็เพื่อใช้เป็นเครื่องมือในการพัฒนา  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งบประมาณรายจ่ายเพิ่มเติม  และงบประมาณจากเงินสะสม 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เป็นการสรุปผลในภารวมของท้องถิ่น  เป็นการติดตามผลการนำยุทธศาสตร์ขององค์กรปกครองส่วนท้องถิ่น  ว่าเกิดผลทั้งในเชิงปริมาณ และเชิงคุณภาพ  อย่างไร  ซึ่งสามารถวัดผลได้ทั้งเชิงสถิติต่างๆ ตาราง กราฟ และการพรรณนา ดังนี้</w:t>
      </w: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การวัดผลในเชิงปริมาณและเชิงคุณภาพ</w:t>
      </w: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 w:hint="cs"/>
          <w:b/>
          <w:bCs/>
          <w:cs/>
        </w:rPr>
        <w:t>(๑.๑)  การวัดผลในเชิงปริมาณ (</w:t>
      </w:r>
      <w:r w:rsidRPr="00305ED6">
        <w:rPr>
          <w:rFonts w:ascii="TH SarabunIT๙" w:hAnsi="TH SarabunIT๙" w:cs="TH SarabunIT๙"/>
          <w:b/>
          <w:bCs/>
        </w:rPr>
        <w:t>Quantity</w:t>
      </w:r>
      <w:r w:rsidRPr="00305ED6">
        <w:rPr>
          <w:rFonts w:ascii="TH SarabunIT๙" w:hAnsi="TH SarabunIT๙" w:cs="TH SarabunIT๙" w:hint="cs"/>
          <w:b/>
          <w:bCs/>
          <w:cs/>
        </w:rPr>
        <w:t xml:space="preserve">) </w:t>
      </w:r>
    </w:p>
    <w:p w:rsidR="00305ED6" w:rsidRPr="00305ED6" w:rsidRDefault="00305ED6" w:rsidP="00305ED6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 xml:space="preserve">          -  </w:t>
      </w:r>
      <w:r w:rsidRPr="00305ED6">
        <w:rPr>
          <w:rFonts w:ascii="TH SarabunIT๙" w:hAnsi="TH SarabunIT๙" w:cs="TH SarabunIT๙"/>
          <w:cs/>
        </w:rPr>
        <w:t>โดยเครื่องมือที่ใช้ในการติดตามและประเมินผลในเชิงปริมาณ  มีดังนี้</w:t>
      </w:r>
    </w:p>
    <w:tbl>
      <w:tblPr>
        <w:tblW w:w="5398" w:type="pct"/>
        <w:tblCellSpacing w:w="15" w:type="dxa"/>
        <w:tblInd w:w="-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49"/>
        <w:gridCol w:w="642"/>
        <w:gridCol w:w="988"/>
        <w:gridCol w:w="642"/>
        <w:gridCol w:w="988"/>
        <w:gridCol w:w="642"/>
        <w:gridCol w:w="1038"/>
        <w:gridCol w:w="642"/>
        <w:gridCol w:w="1364"/>
        <w:gridCol w:w="738"/>
        <w:gridCol w:w="1095"/>
      </w:tblGrid>
      <w:tr w:rsidR="00305ED6" w:rsidRPr="00305ED6" w:rsidTr="00305ED6">
        <w:trPr>
          <w:tblCellSpacing w:w="15" w:type="dxa"/>
        </w:trPr>
        <w:tc>
          <w:tcPr>
            <w:tcW w:w="4971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การวางแผนพัฒนาท้องถิ่นสี่ปี (พ.ศ. ๒๕๖๑ – ๒๕๖๕)</w:t>
            </w:r>
          </w:p>
          <w:p w:rsidR="00305ED6" w:rsidRPr="00305ED6" w:rsidRDefault="00305ED6" w:rsidP="00305E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ได้กำหนดโครงการที่จะดำเนินการตามแผนพัฒนาท้องถิ่นสี่ปี (พ.ศ. ๒๕๖๑ – ๒๕๖๕)</w:t>
            </w:r>
          </w:p>
        </w:tc>
      </w:tr>
      <w:tr w:rsidR="00305ED6" w:rsidRPr="00305ED6" w:rsidTr="00305ED6">
        <w:trPr>
          <w:tblCellSpacing w:w="15" w:type="dxa"/>
        </w:trPr>
        <w:tc>
          <w:tcPr>
            <w:tcW w:w="7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 อปท. </w:t>
            </w:r>
          </w:p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ในเขตจังหวัด</w:t>
            </w:r>
          </w:p>
        </w:tc>
        <w:tc>
          <w:tcPr>
            <w:tcW w:w="7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7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  <w:rPr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๒</w:t>
            </w:r>
          </w:p>
        </w:tc>
        <w:tc>
          <w:tcPr>
            <w:tcW w:w="8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๓</w:t>
            </w:r>
          </w:p>
        </w:tc>
        <w:tc>
          <w:tcPr>
            <w:tcW w:w="97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๔</w:t>
            </w:r>
          </w:p>
        </w:tc>
        <w:tc>
          <w:tcPr>
            <w:tcW w:w="8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๔</w:t>
            </w:r>
          </w:p>
        </w:tc>
      </w:tr>
      <w:tr w:rsidR="00305ED6" w:rsidRPr="00305ED6" w:rsidTr="00305ED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305ED6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๑. ด้านการบริหารราชการให้มีประสิทธิภาพคุณภาพตามหลักธรรมมาภิบาล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5ED6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๒. ด้านการลดความเหลื่อมล้ำทางสังคมและพัฒนาคุณภาพชีวิตประชาชน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5ED6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๓.  ด้านการพัฒนาด้านการเกษตร เศรษฐกิจ อุตสาหกรรม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5ED6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sz w:val="28"/>
                <w:szCs w:val="28"/>
                <w:cs/>
              </w:rPr>
              <w:t>๔.  ด้านการพัฒนาด้านทรัพยากรและสิ่งแวดล้อม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5ED6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305ED6" w:rsidRPr="00305ED6" w:rsidRDefault="00305ED6" w:rsidP="00305ED6">
      <w:pPr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</w:rPr>
        <w:lastRenderedPageBreak/>
        <w:tab/>
      </w:r>
      <w:r w:rsidRPr="00305ED6">
        <w:rPr>
          <w:rFonts w:ascii="TH SarabunIT๙" w:hAnsi="TH SarabunIT๙" w:cs="TH SarabunIT๙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2278"/>
        <w:gridCol w:w="971"/>
        <w:gridCol w:w="1351"/>
        <w:gridCol w:w="1425"/>
        <w:gridCol w:w="1299"/>
        <w:gridCol w:w="1476"/>
      </w:tblGrid>
      <w:tr w:rsidR="00305ED6" w:rsidRPr="00305ED6" w:rsidTr="00305ED6">
        <w:trPr>
          <w:jc w:val="right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สรุปรายงานผลการดำเนินการ  ประจำปีงบประมาณ พ.ศ. ...................</w:t>
            </w: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โครงการที่สามารถดำเนินการได้ (.......... โครงการ)</w:t>
            </w:r>
          </w:p>
        </w:tc>
      </w:tr>
      <w:tr w:rsidR="00305ED6" w:rsidRPr="00305ED6" w:rsidTr="00305ED6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คิดเป็นร้อยละของแผนพัฒนาท้องถิ่นสี่ปี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คิดเป็นร้อยละของข้อบัญญัติ+</w:t>
            </w:r>
          </w:p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เงินสะสม</w:t>
            </w: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๑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บรรจุในแผนพัฒนาท้องถิ่น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ตั้งในข้อบัญญัติงบประมาณ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จากเงินสะสม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>๔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จัดทำแผนการดำเนินงาน</w:t>
            </w:r>
          </w:p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ข้อบัญญัติ </w:t>
            </w:r>
            <w:r w:rsidRPr="00305ED6">
              <w:rPr>
                <w:rFonts w:ascii="TH SarabunPSK" w:hAnsi="TH SarabunPSK" w:cs="TH SarabunPSK"/>
              </w:rPr>
              <w:t>=</w:t>
            </w:r>
            <w:r w:rsidRPr="00305ED6">
              <w:rPr>
                <w:rFonts w:ascii="TH SarabunPSK" w:hAnsi="TH SarabunPSK" w:cs="TH SarabunPSK" w:hint="cs"/>
                <w:cs/>
              </w:rPr>
              <w:t xml:space="preserve"> .......... + </w:t>
            </w:r>
          </w:p>
          <w:p w:rsidR="00305ED6" w:rsidRPr="00305ED6" w:rsidRDefault="00305ED6" w:rsidP="00305ED6">
            <w:pPr>
              <w:tabs>
                <w:tab w:val="left" w:pos="3544"/>
              </w:tabs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เงินสะสม </w:t>
            </w:r>
            <w:r w:rsidRPr="00305ED6">
              <w:rPr>
                <w:rFonts w:ascii="TH SarabunPSK" w:hAnsi="TH SarabunPSK" w:cs="TH SarabunPSK"/>
              </w:rPr>
              <w:t xml:space="preserve"> = </w:t>
            </w:r>
            <w:r w:rsidRPr="00305ED6">
              <w:rPr>
                <w:rFonts w:ascii="TH SarabunPSK" w:hAnsi="TH SarabunPSK" w:cs="TH SarabunPSK" w:hint="cs"/>
                <w:cs/>
              </w:rPr>
              <w:t>..........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tabs>
                <w:tab w:val="left" w:pos="3544"/>
              </w:tabs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05ED6" w:rsidRPr="00305ED6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๕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สามารถดำเนินการได้</w:t>
            </w:r>
          </w:p>
          <w:p w:rsidR="00305ED6" w:rsidRPr="00305ED6" w:rsidRDefault="00305ED6" w:rsidP="00305ED6">
            <w:pPr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ข้อบัญญัติ </w:t>
            </w:r>
            <w:r w:rsidRPr="00305ED6">
              <w:rPr>
                <w:rFonts w:ascii="TH SarabunPSK" w:hAnsi="TH SarabunPSK" w:cs="TH SarabunPSK"/>
              </w:rPr>
              <w:t xml:space="preserve">= </w:t>
            </w:r>
            <w:r w:rsidRPr="00305ED6">
              <w:rPr>
                <w:rFonts w:ascii="TH SarabunPSK" w:hAnsi="TH SarabunPSK" w:cs="TH SarabunPSK" w:hint="cs"/>
                <w:cs/>
              </w:rPr>
              <w:t>.........</w:t>
            </w:r>
            <w:r w:rsidRPr="00305ED6">
              <w:rPr>
                <w:rFonts w:ascii="TH SarabunPSK" w:hAnsi="TH SarabunPSK" w:cs="TH SarabunPSK"/>
              </w:rPr>
              <w:t xml:space="preserve"> +</w:t>
            </w:r>
          </w:p>
          <w:p w:rsidR="00305ED6" w:rsidRPr="00305ED6" w:rsidRDefault="00305ED6" w:rsidP="00305ED6">
            <w:pPr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</w:rPr>
              <w:t xml:space="preserve">- </w:t>
            </w:r>
            <w:r w:rsidRPr="00305ED6">
              <w:rPr>
                <w:rFonts w:ascii="TH SarabunPSK" w:hAnsi="TH SarabunPSK" w:cs="TH SarabunPSK" w:hint="cs"/>
                <w:cs/>
              </w:rPr>
              <w:t xml:space="preserve">เงินสะสม </w:t>
            </w:r>
            <w:r w:rsidRPr="00305ED6">
              <w:rPr>
                <w:rFonts w:ascii="TH SarabunPSK" w:hAnsi="TH SarabunPSK" w:cs="TH SarabunPSK"/>
              </w:rPr>
              <w:t xml:space="preserve">= </w:t>
            </w:r>
            <w:r w:rsidRPr="00305ED6">
              <w:rPr>
                <w:rFonts w:ascii="TH SarabunPSK" w:hAnsi="TH SarabunPSK" w:cs="TH SarabunPSK" w:hint="cs"/>
                <w:cs/>
              </w:rPr>
              <w:t>..........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305ED6" w:rsidRPr="00305ED6" w:rsidRDefault="00305ED6" w:rsidP="00305ED6">
      <w:pPr>
        <w:tabs>
          <w:tab w:val="left" w:pos="3544"/>
        </w:tabs>
        <w:jc w:val="center"/>
        <w:rPr>
          <w:rFonts w:ascii="TH SarabunPSK" w:hAnsi="TH SarabunPSK" w:cs="TH SarabunPSK"/>
          <w:b/>
          <w:bCs/>
          <w: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ab/>
        <w:t xml:space="preserve">    (๑.๒) การวัดผลในเชิงคุณภาพ (</w:t>
      </w:r>
      <w:r w:rsidRPr="00305ED6">
        <w:rPr>
          <w:rFonts w:ascii="TH SarabunIT๙" w:hAnsi="TH SarabunIT๙" w:cs="TH SarabunIT๙"/>
          <w:b/>
          <w:bCs/>
        </w:rPr>
        <w:t>Quality</w:t>
      </w:r>
      <w:r w:rsidRPr="00305ED6">
        <w:rPr>
          <w:rFonts w:ascii="TH SarabunIT๙" w:hAnsi="TH SarabunIT๙" w:cs="TH SarabunIT๙" w:hint="cs"/>
          <w:b/>
          <w:bCs/>
          <w:cs/>
        </w:rPr>
        <w:t>)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 xml:space="preserve">  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ซึ่งการประเมินความพึงพอใจทำให้ทราบถึงผลเชิงคุณภาพในการดำเนินงานของเทศบาลในภาพรวม  </w:t>
      </w:r>
    </w:p>
    <w:p w:rsidR="00305ED6" w:rsidRPr="00305ED6" w:rsidRDefault="00305ED6" w:rsidP="00305ED6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i/>
          <w:iCs/>
          <w:cs/>
        </w:rPr>
      </w:pPr>
      <w:r w:rsidRPr="00305ED6">
        <w:rPr>
          <w:rFonts w:ascii="TH SarabunIT๙" w:hAnsi="TH SarabunIT๙" w:cs="TH SarabunIT๙"/>
          <w:cs/>
        </w:rPr>
        <w:t>แบบที่  ๓/๓  แบบประเมินความพึงพอใจต่อผลการดำเนินงานขององค์กรปกครองส่วนท้องถิ่น</w:t>
      </w:r>
    </w:p>
    <w:p w:rsidR="00305ED6" w:rsidRPr="00305ED6" w:rsidRDefault="00305ED6" w:rsidP="00305ED6">
      <w:pPr>
        <w:ind w:firstLine="216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แบบที่  ๓/๔  แบบประเมินความพึงพอใจของผู้รับบริการในงานบริการขององค์กรปกครองส่วนท้องถิ่น (ให้หน่วยงานภายนอกดำเนินการ)</w:t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b/>
          <w:bCs/>
          <w:cs/>
        </w:rPr>
      </w:pPr>
    </w:p>
    <w:p w:rsidR="00305ED6" w:rsidRPr="00305ED6" w:rsidRDefault="008D301C" w:rsidP="00305ED6">
      <w:pPr>
        <w:rPr>
          <w:rFonts w:ascii="TH SarabunIT๙" w:hAnsi="TH SarabunIT๙" w:cs="TH SarabunIT๙"/>
          <w:b/>
          <w:bCs/>
        </w:rPr>
      </w:pPr>
      <w:r w:rsidRPr="008D301C">
        <w:rPr>
          <w:noProof/>
        </w:rPr>
        <w:lastRenderedPageBreak/>
        <w:pict>
          <v:roundrect id="AutoShape 10" o:spid="_x0000_s1030" style="position:absolute;margin-left:-1.7pt;margin-top:3.65pt;width:298.25pt;height:27.75pt;z-index:2516664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>
              <w:txbxContent>
                <w:p w:rsidR="00305ED6" w:rsidRDefault="00305ED6" w:rsidP="00305ED6">
                  <w:pPr>
                    <w:rPr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๔.๔  ข้อเสนอแนะในการจัดทำแผนพัฒนาท้องถิ่นใน</w:t>
                  </w:r>
                  <w:r>
                    <w:rPr>
                      <w:rFonts w:ascii="TH Baijam" w:hAnsi="TH Baijam" w:cs="TH Baijam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อนาคต</w:t>
                  </w:r>
                </w:p>
              </w:txbxContent>
            </v:textbox>
          </v:roundrect>
        </w:pic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ผลกระทบนำไปสู่อนาคต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cs/>
        </w:rPr>
        <w:t xml:space="preserve">(๑.๑)  ปัญหาสาธารภัยต่างๆ ที่เกิดขึ้นในองค์กรปกครองส่วนท้องถิ่น  อันได้แก่  ภัยแล้ง  วาตะภัย  น้ำท่วม  อัคคีภัย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โรคไข้หวัดใหญ่  ไข้หวัดนก  โรคมือ เท้า 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การทำลาย  การรักษา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ให้ความรู้เกี่ยวกับการประกอบอาชีพ  สาธิตการประกอบอาชีพ  ช่วยเหลือประชาชนซ่อมแซมบ้านคนจน  ผู้มีรายได้น้อย  ส่งเสริมด้านการศึกษาโดยการจัดบริการสาธารณด้านการศึกษา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(๑.๔)  ปัญหายาเสพติดในตำบล  ในพื้นที่ยังไม่พบว่ามีการค้ายาเสพติด และยังไม่พบรายงานว่ามีผู้ติดยาเสพติด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(๑.๕)  ปัญหาการสัญจรไปมาของประชาชนในตำบล  เนื่องจาก ในตำบลด้านโครงสร้างพื้นฐาน เส้นทางการคมนาคมบางหมู่บ้านยังเป็น ถนนดิน ถนนลูกรัง ช่วงฤดูฝนถนนลื่น เป็นหลุมเป็นบ่อ เกิดปัญหาในการสัญจรไปมาของประชาชน เสี่ยงต่อการเกิดอุบัติเหตุ การคมนาคมล่าช้า แนวทางการแก้ไข  จัดทำแผนงาน โครงการก้อสร้างถนนในเส้นทางสำคัญ  พิจารณาเสนอสนับสนุนจากหน่วยงานอื่น  </w:t>
      </w: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305ED6">
        <w:rPr>
          <w:rFonts w:ascii="TH SarabunIT๙" w:hAnsi="TH SarabunIT๙" w:cs="TH SarabunIT๙"/>
          <w:b/>
          <w:bCs/>
          <w:cs/>
        </w:rPr>
        <w:t>(๒)  ข้อสังเกต ข้อเสนอแนะ ผลจากการพัฒนา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sz w:val="22"/>
          <w:szCs w:val="28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(๒.๑)  ข้อสังเกต</w:t>
      </w:r>
      <w:r w:rsidRPr="00305ED6">
        <w:rPr>
          <w:rFonts w:ascii="TH SarabunIT๙" w:eastAsia="Calibri" w:hAnsi="TH SarabunIT๙" w:cs="TH SarabunIT๙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สวัสดิการสังคมการเกษตร  เศรษฐกิจ  อุตสาหกรรม การพัฒนาอาชีพ  เส้นทางคมนาคมขนส่ง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ไฟฟ้า/น้ำประปา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แหล่งน้ำเพื่ออุปโภค – บริโภค  ด้านทรัพยากรและสิ่งแวดล้อม  ขยะมูลฝอยและสิ่งปฏิกูล จากปัญหาด้านต่างๆ ประชาชนไม่สามารถแก้ไขปัญหาเองได้จึงต้องเสนอให้องค์กรปกครองส่วนท้องถิ่นแก้ไข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(๒.๒)  ข้อเสนอแนะ</w:t>
      </w:r>
      <w:r w:rsidRPr="00305ED6">
        <w:rPr>
          <w:rFonts w:ascii="TH SarabunIT๙" w:eastAsia="Calibri" w:hAnsi="TH SarabunIT๙" w:cs="TH SarabunIT๙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ควรนำมาพิจารณาจัดลำดับความสำคัญโดยประชาคมท้องถิ่น  ซึ่งมีหลายภาคส่วน  ประกอบไปด้วย  คณะกรรมการพัฒนาขององค์กรปกครองส่วนท้องถิ่น  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305ED6" w:rsidRPr="00305ED6" w:rsidRDefault="00305ED6" w:rsidP="00305ED6">
      <w:pPr>
        <w:jc w:val="right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</w:t>
      </w:r>
      <w:r w:rsidRPr="00305ED6">
        <w:rPr>
          <w:rFonts w:ascii="TH SarabunIT๙" w:eastAsia="Calibri" w:hAnsi="TH SarabunIT๙" w:cs="TH SarabunIT๙"/>
          <w:cs/>
        </w:rPr>
        <w:t>...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cs/>
        </w:rPr>
      </w:pPr>
    </w:p>
    <w:p w:rsidR="00305ED6" w:rsidRPr="00305ED6" w:rsidRDefault="00305ED6" w:rsidP="00086A87">
      <w:pPr>
        <w:jc w:val="thaiDistribute"/>
        <w:rPr>
          <w:rFonts w:ascii="TH SarabunIT๙" w:eastAsia="Calibri" w:hAnsi="TH SarabunIT๙" w:cs="TH SarabunIT๙" w:hint="cs"/>
          <w:cs/>
        </w:rPr>
      </w:pPr>
      <w:r w:rsidRPr="00305ED6">
        <w:rPr>
          <w:rFonts w:ascii="TH SarabunIT๙" w:eastAsia="Calibri" w:hAnsi="TH SarabunIT๙" w:cs="TH SarabunIT๙"/>
          <w:cs/>
        </w:rPr>
        <w:lastRenderedPageBreak/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ผลจากการพัฒนา</w:t>
      </w:r>
      <w:r w:rsidRPr="00305ED6">
        <w:rPr>
          <w:rFonts w:ascii="TH SarabunIT๙" w:eastAsia="Calibri" w:hAnsi="TH SarabunIT๙" w:cs="TH SarabunIT๙"/>
          <w:cs/>
        </w:rPr>
        <w:t xml:space="preserve"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  มีผลการประเมินอยู่ในเกณฑ์ที่ดี  ประชาชนมีความพึงพอใจ  แต่ก็ยังมีปัญหาที่จะต้องแก้ไขต่อไป  ไม่ว่าจะเป็นด้านสิ่งแวดล้อมที่ยังมีการเผาหญ้า อ้อย ตอข้าวในช่วงเวลาเก็บเกี่ยว  การเลี้ยงสัตว์ วัว  ควาย หมู  ที่ส่งกลิ่นเหม็นรำคาญ  การพนันที่ยังมีในพื้นที่  เส้นทางคมนาคมยังไม่ครบ  ผลการพัฒนาขององค์กรปกครองส่วนท้องถิ่นในปีที่ผ่านมา 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cs/>
        </w:rPr>
      </w:pP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b/>
          <w:bCs/>
          <w:sz w:val="22"/>
          <w:szCs w:val="28"/>
        </w:rPr>
      </w:pP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************************************</w:t>
      </w: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sectPr w:rsidR="00305ED6" w:rsidSect="00086A87">
      <w:pgSz w:w="11906" w:h="16838" w:code="9"/>
      <w:pgMar w:top="1134" w:right="1134" w:bottom="567" w:left="1418" w:header="709" w:footer="709" w:gutter="0"/>
      <w:pgNumType w:fmt="thaiNumbers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48A" w:rsidRDefault="00C1648A" w:rsidP="00305ED6">
      <w:r>
        <w:separator/>
      </w:r>
    </w:p>
  </w:endnote>
  <w:endnote w:type="continuationSeparator" w:id="1">
    <w:p w:rsidR="00C1648A" w:rsidRDefault="00C1648A" w:rsidP="00305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48A" w:rsidRDefault="00C1648A" w:rsidP="00305ED6">
      <w:r>
        <w:separator/>
      </w:r>
    </w:p>
  </w:footnote>
  <w:footnote w:type="continuationSeparator" w:id="1">
    <w:p w:rsidR="00C1648A" w:rsidRDefault="00C1648A" w:rsidP="00305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Theme="majorEastAsia" w:hAnsi="TH SarabunPSK" w:cs="TH SarabunPSK"/>
        <w:szCs w:val="32"/>
        <w:cs/>
        <w:lang w:val="th-TH"/>
      </w:rPr>
      <w:id w:val="-1136875387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305ED6" w:rsidRPr="00305ED6" w:rsidRDefault="00305ED6">
        <w:pPr>
          <w:pStyle w:val="a5"/>
          <w:jc w:val="center"/>
          <w:rPr>
            <w:rFonts w:ascii="TH SarabunPSK" w:eastAsiaTheme="majorEastAsia" w:hAnsi="TH SarabunPSK" w:cs="TH SarabunPSK"/>
            <w:szCs w:val="32"/>
          </w:rPr>
        </w:pPr>
        <w:r w:rsidRPr="00305ED6">
          <w:rPr>
            <w:rFonts w:ascii="TH SarabunPSK" w:eastAsiaTheme="majorEastAsia" w:hAnsi="TH SarabunPSK" w:cs="TH SarabunPSK"/>
            <w:szCs w:val="32"/>
            <w:cs/>
            <w:lang w:val="th-TH"/>
          </w:rPr>
          <w:t xml:space="preserve">~ </w:t>
        </w:r>
        <w:r w:rsidR="008D301C" w:rsidRPr="008D301C">
          <w:rPr>
            <w:rFonts w:ascii="TH SarabunPSK" w:eastAsiaTheme="minorEastAsia" w:hAnsi="TH SarabunPSK" w:cs="TH SarabunPSK"/>
            <w:szCs w:val="32"/>
          </w:rPr>
          <w:fldChar w:fldCharType="begin"/>
        </w:r>
        <w:r w:rsidRPr="00305ED6">
          <w:rPr>
            <w:rFonts w:ascii="TH SarabunPSK" w:hAnsi="TH SarabunPSK" w:cs="TH SarabunPSK"/>
            <w:szCs w:val="32"/>
          </w:rPr>
          <w:instrText>PAGE    \* MERGEFORMAT</w:instrText>
        </w:r>
        <w:r w:rsidR="008D301C" w:rsidRPr="008D301C">
          <w:rPr>
            <w:rFonts w:ascii="TH SarabunPSK" w:eastAsiaTheme="minorEastAsia" w:hAnsi="TH SarabunPSK" w:cs="TH SarabunPSK"/>
            <w:szCs w:val="32"/>
          </w:rPr>
          <w:fldChar w:fldCharType="separate"/>
        </w:r>
        <w:r w:rsidR="00425725" w:rsidRPr="00425725">
          <w:rPr>
            <w:rFonts w:ascii="TH SarabunPSK" w:eastAsiaTheme="majorEastAsia" w:hAnsi="TH SarabunPSK" w:cs="TH SarabunPSK"/>
            <w:noProof/>
            <w:szCs w:val="32"/>
            <w:cs/>
            <w:lang w:val="th-TH"/>
          </w:rPr>
          <w:t>๖</w:t>
        </w:r>
        <w:r w:rsidR="008D301C" w:rsidRPr="00305ED6">
          <w:rPr>
            <w:rFonts w:ascii="TH SarabunPSK" w:eastAsiaTheme="majorEastAsia" w:hAnsi="TH SarabunPSK" w:cs="TH SarabunPSK"/>
            <w:szCs w:val="32"/>
          </w:rPr>
          <w:fldChar w:fldCharType="end"/>
        </w:r>
        <w:r w:rsidRPr="00305ED6">
          <w:rPr>
            <w:rFonts w:ascii="TH SarabunPSK" w:eastAsiaTheme="majorEastAsia" w:hAnsi="TH SarabunPSK" w:cs="TH SarabunPSK"/>
            <w:szCs w:val="32"/>
            <w:cs/>
            <w:lang w:val="th-TH"/>
          </w:rPr>
          <w:t xml:space="preserve"> ~</w:t>
        </w:r>
      </w:p>
    </w:sdtContent>
  </w:sdt>
  <w:p w:rsidR="00305ED6" w:rsidRDefault="00305ED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5A90"/>
    <w:rsid w:val="0004026E"/>
    <w:rsid w:val="00086A87"/>
    <w:rsid w:val="00092C31"/>
    <w:rsid w:val="00093F8C"/>
    <w:rsid w:val="000A1426"/>
    <w:rsid w:val="000B6EBF"/>
    <w:rsid w:val="00127D5A"/>
    <w:rsid w:val="00251972"/>
    <w:rsid w:val="0027156C"/>
    <w:rsid w:val="0028041A"/>
    <w:rsid w:val="00305ED6"/>
    <w:rsid w:val="00346538"/>
    <w:rsid w:val="003561BD"/>
    <w:rsid w:val="003E1498"/>
    <w:rsid w:val="00425725"/>
    <w:rsid w:val="004E5234"/>
    <w:rsid w:val="004F142E"/>
    <w:rsid w:val="00734CC9"/>
    <w:rsid w:val="00856831"/>
    <w:rsid w:val="008C2C87"/>
    <w:rsid w:val="008D301C"/>
    <w:rsid w:val="00A2212D"/>
    <w:rsid w:val="00A47511"/>
    <w:rsid w:val="00A60B3D"/>
    <w:rsid w:val="00BC4F39"/>
    <w:rsid w:val="00BE175D"/>
    <w:rsid w:val="00C1648A"/>
    <w:rsid w:val="00C82AB9"/>
    <w:rsid w:val="00CA71E8"/>
    <w:rsid w:val="00D53CDC"/>
    <w:rsid w:val="00D94AEF"/>
    <w:rsid w:val="00E47463"/>
    <w:rsid w:val="00E522F6"/>
    <w:rsid w:val="00EE0177"/>
    <w:rsid w:val="00F11AED"/>
    <w:rsid w:val="00F859B1"/>
    <w:rsid w:val="00FD4B71"/>
    <w:rsid w:val="00FF3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0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5A065-DB5C-4295-B4D1-BA06B053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3591</Words>
  <Characters>20474</Characters>
  <Application>Microsoft Office Word</Application>
  <DocSecurity>0</DocSecurity>
  <Lines>170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PIN</cp:lastModifiedBy>
  <cp:revision>5</cp:revision>
  <dcterms:created xsi:type="dcterms:W3CDTF">2019-06-04T06:33:00Z</dcterms:created>
  <dcterms:modified xsi:type="dcterms:W3CDTF">2019-06-18T07:21:00Z</dcterms:modified>
</cp:coreProperties>
</file>